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A7E" w:rsidRPr="000E7A7E" w:rsidRDefault="000E7A7E" w:rsidP="004F4D4C">
      <w:pPr>
        <w:ind w:left="4956"/>
        <w:rPr>
          <w:sz w:val="28"/>
          <w:szCs w:val="28"/>
        </w:rPr>
      </w:pPr>
      <w:r w:rsidRPr="000E7A7E">
        <w:rPr>
          <w:sz w:val="28"/>
          <w:szCs w:val="28"/>
        </w:rPr>
        <w:t>Приложение</w:t>
      </w:r>
    </w:p>
    <w:p w:rsidR="004F4D4C" w:rsidRDefault="004F4D4C" w:rsidP="004F4D4C">
      <w:pPr>
        <w:ind w:left="4956"/>
        <w:rPr>
          <w:sz w:val="28"/>
          <w:szCs w:val="28"/>
        </w:rPr>
      </w:pPr>
      <w:r w:rsidRPr="004F4D4C">
        <w:rPr>
          <w:sz w:val="28"/>
          <w:szCs w:val="28"/>
        </w:rPr>
        <w:t xml:space="preserve">к решению Совета Школьненского сельского поселения </w:t>
      </w:r>
    </w:p>
    <w:p w:rsidR="000E7A7E" w:rsidRDefault="004F4D4C" w:rsidP="004F4D4C">
      <w:pPr>
        <w:ind w:left="4956"/>
        <w:rPr>
          <w:sz w:val="28"/>
          <w:szCs w:val="28"/>
        </w:rPr>
      </w:pPr>
      <w:r w:rsidRPr="004F4D4C">
        <w:rPr>
          <w:sz w:val="28"/>
          <w:szCs w:val="28"/>
        </w:rPr>
        <w:t>Белореченского района</w:t>
      </w:r>
    </w:p>
    <w:p w:rsidR="00CA6E17" w:rsidRPr="000E7A7E" w:rsidRDefault="00CA6E17" w:rsidP="004F4D4C">
      <w:pPr>
        <w:ind w:left="4956"/>
        <w:rPr>
          <w:sz w:val="28"/>
          <w:szCs w:val="28"/>
        </w:rPr>
      </w:pPr>
      <w:r w:rsidRPr="00CA6E17">
        <w:rPr>
          <w:sz w:val="28"/>
          <w:szCs w:val="28"/>
        </w:rPr>
        <w:t xml:space="preserve">от </w:t>
      </w:r>
      <w:r w:rsidR="003520E5">
        <w:rPr>
          <w:sz w:val="28"/>
          <w:szCs w:val="28"/>
        </w:rPr>
        <w:t>05.04.2021</w:t>
      </w:r>
      <w:r w:rsidRPr="00CA6E17">
        <w:rPr>
          <w:sz w:val="28"/>
          <w:szCs w:val="28"/>
        </w:rPr>
        <w:t xml:space="preserve"> №</w:t>
      </w:r>
      <w:r w:rsidR="003520E5">
        <w:rPr>
          <w:sz w:val="28"/>
          <w:szCs w:val="28"/>
        </w:rPr>
        <w:t xml:space="preserve"> 91</w:t>
      </w:r>
      <w:r w:rsidRPr="00CA6E17">
        <w:rPr>
          <w:sz w:val="28"/>
          <w:szCs w:val="28"/>
        </w:rPr>
        <w:t xml:space="preserve">    </w:t>
      </w:r>
    </w:p>
    <w:p w:rsidR="000E7A7E" w:rsidRPr="000E7A7E" w:rsidRDefault="000E7A7E" w:rsidP="000E7A7E">
      <w:pPr>
        <w:jc w:val="right"/>
        <w:rPr>
          <w:sz w:val="28"/>
          <w:szCs w:val="28"/>
        </w:rPr>
      </w:pPr>
    </w:p>
    <w:p w:rsidR="000E7A7E" w:rsidRPr="000E7A7E" w:rsidRDefault="000E7A7E" w:rsidP="000E7A7E">
      <w:pPr>
        <w:jc w:val="right"/>
        <w:rPr>
          <w:sz w:val="28"/>
          <w:szCs w:val="28"/>
        </w:rPr>
      </w:pPr>
    </w:p>
    <w:p w:rsidR="000E7A7E" w:rsidRPr="000E7A7E" w:rsidRDefault="000E7A7E" w:rsidP="000E7A7E">
      <w:pPr>
        <w:jc w:val="center"/>
        <w:rPr>
          <w:b/>
          <w:bCs/>
          <w:sz w:val="28"/>
          <w:szCs w:val="28"/>
        </w:rPr>
      </w:pPr>
      <w:r w:rsidRPr="000E7A7E">
        <w:rPr>
          <w:b/>
          <w:bCs/>
          <w:sz w:val="28"/>
          <w:szCs w:val="28"/>
        </w:rPr>
        <w:t xml:space="preserve">Порядок </w:t>
      </w:r>
    </w:p>
    <w:p w:rsidR="000E7A7E" w:rsidRPr="000E7A7E" w:rsidRDefault="000E7A7E" w:rsidP="004F4D4C">
      <w:pPr>
        <w:jc w:val="center"/>
        <w:rPr>
          <w:b/>
          <w:bCs/>
          <w:sz w:val="28"/>
          <w:szCs w:val="28"/>
        </w:rPr>
      </w:pPr>
      <w:r w:rsidRPr="000E7A7E">
        <w:rPr>
          <w:rFonts w:eastAsia="Calibri"/>
          <w:b/>
          <w:bCs/>
          <w:sz w:val="28"/>
          <w:szCs w:val="28"/>
          <w:lang w:eastAsia="en-US"/>
        </w:rPr>
        <w:t xml:space="preserve">предоставления муниципальных гарантий по инвестиционным проектам за счет средств бюджета </w:t>
      </w:r>
      <w:r w:rsidR="004F4D4C">
        <w:rPr>
          <w:rFonts w:eastAsia="Calibri"/>
          <w:b/>
          <w:bCs/>
          <w:sz w:val="28"/>
          <w:szCs w:val="28"/>
          <w:lang w:eastAsia="en-US"/>
        </w:rPr>
        <w:t>Школьненского сельского поселения Белореченского района</w:t>
      </w: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E7A7E">
        <w:rPr>
          <w:rFonts w:eastAsia="Calibri"/>
          <w:b/>
          <w:sz w:val="28"/>
          <w:szCs w:val="28"/>
          <w:lang w:val="en-US" w:eastAsia="en-US"/>
        </w:rPr>
        <w:t>I</w:t>
      </w:r>
      <w:r w:rsidRPr="000E7A7E">
        <w:rPr>
          <w:rFonts w:eastAsia="Calibri"/>
          <w:b/>
          <w:sz w:val="28"/>
          <w:szCs w:val="28"/>
          <w:lang w:eastAsia="en-US"/>
        </w:rPr>
        <w:t>.Общие положения</w:t>
      </w: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1.1 Настоящий порядок предоставления муниципальных гарантий по инвестиционным  проектам за счет средств бюджета 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Pr="000E7A7E">
        <w:rPr>
          <w:rFonts w:eastAsia="Calibri"/>
          <w:sz w:val="28"/>
          <w:szCs w:val="28"/>
          <w:lang w:eastAsia="en-US"/>
        </w:rPr>
        <w:t xml:space="preserve"> (далее - Порядок) устанавливает условия предоставления муниципальных гарантий по инвестиционным проектам, обеспечивающих надлежащее исполнение принципалом его обязательств перед бенефициаром (основного обязательства),</w:t>
      </w:r>
      <w:r w:rsidRPr="000E7A7E">
        <w:rPr>
          <w:sz w:val="28"/>
          <w:szCs w:val="28"/>
        </w:rPr>
        <w:t xml:space="preserve"> определяет механизм предоставления муниципальных гарантий</w:t>
      </w:r>
      <w:r w:rsidRPr="000E7A7E">
        <w:rPr>
          <w:rFonts w:eastAsia="Calibri"/>
          <w:sz w:val="28"/>
          <w:szCs w:val="28"/>
          <w:lang w:eastAsia="en-US"/>
        </w:rPr>
        <w:t xml:space="preserve">. 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1.2. </w:t>
      </w:r>
      <w:r w:rsidRPr="000E7A7E">
        <w:rPr>
          <w:sz w:val="28"/>
          <w:szCs w:val="28"/>
        </w:rPr>
        <w:t xml:space="preserve">Основными целями предоставления муниципальных гарантий являются развитие инвестиционной деятельности, осуществляемой в форме капитальных вложений, а также стимулирование инвестиционной активности и привлечения средств инвесторов для развития экономики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Pr="000E7A7E">
        <w:rPr>
          <w:sz w:val="28"/>
          <w:szCs w:val="28"/>
        </w:rPr>
        <w:t xml:space="preserve"> (далее - муниципальное образование).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1.3.В целях настоящего Порядка применяются следующие понятия и термины: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Муниципальная гарантия - вид долгового обязательства, в силу которого муниципальное образование, 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4F4D4C">
        <w:rPr>
          <w:rFonts w:eastAsia="Calibri"/>
          <w:sz w:val="28"/>
          <w:szCs w:val="28"/>
          <w:lang w:eastAsia="en-US"/>
        </w:rPr>
        <w:t>поселения</w:t>
      </w:r>
      <w:r w:rsidRPr="000E7A7E">
        <w:rPr>
          <w:rFonts w:eastAsia="Calibri"/>
          <w:sz w:val="28"/>
          <w:szCs w:val="28"/>
          <w:lang w:eastAsia="en-US"/>
        </w:rPr>
        <w:t xml:space="preserve">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Бенефициар –лицо, </w:t>
      </w:r>
      <w:r w:rsidRPr="000E7A7E">
        <w:rPr>
          <w:sz w:val="28"/>
          <w:szCs w:val="28"/>
        </w:rPr>
        <w:t>в пользу которого совершаются денежные платежи по долговому обязательству.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Гарант – муниципальное образование, от имени которого выступает Администрация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="004F4D4C" w:rsidRPr="000E7A7E">
        <w:rPr>
          <w:sz w:val="28"/>
          <w:szCs w:val="28"/>
        </w:rPr>
        <w:t xml:space="preserve"> </w:t>
      </w:r>
      <w:r w:rsidRPr="000E7A7E">
        <w:rPr>
          <w:sz w:val="28"/>
          <w:szCs w:val="28"/>
        </w:rPr>
        <w:t>(далее-</w:t>
      </w:r>
      <w:r w:rsidRPr="000E7A7E">
        <w:rPr>
          <w:rFonts w:eastAsia="Calibri"/>
          <w:sz w:val="28"/>
          <w:szCs w:val="28"/>
          <w:lang w:eastAsia="en-US"/>
        </w:rPr>
        <w:t xml:space="preserve"> Администрация муниципального образования)</w:t>
      </w:r>
      <w:r w:rsidRPr="000E7A7E">
        <w:rPr>
          <w:sz w:val="28"/>
          <w:szCs w:val="28"/>
        </w:rPr>
        <w:t>, обеспечивающей надлежащее исполнение принципалом его денежных обязательств перед бенефициаром, возникших из договора или иной сделки (основного обязательства)</w:t>
      </w:r>
      <w:r w:rsidRPr="000E7A7E">
        <w:rPr>
          <w:rFonts w:eastAsia="Calibri"/>
          <w:sz w:val="28"/>
          <w:szCs w:val="28"/>
          <w:lang w:eastAsia="en-US"/>
        </w:rPr>
        <w:t>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lastRenderedPageBreak/>
        <w:t>Гарантийный случай -</w:t>
      </w:r>
      <w:r w:rsidRPr="000E7A7E">
        <w:rPr>
          <w:sz w:val="28"/>
          <w:szCs w:val="28"/>
        </w:rPr>
        <w:t xml:space="preserve"> невыполнение принципалом своих обязательств перед бенефициаром, обеспеченных гарантией согласно условиям договора о предоставлении муниципальной гарантии.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Принципал – </w:t>
      </w:r>
      <w:r w:rsidRPr="000E7A7E">
        <w:rPr>
          <w:sz w:val="28"/>
          <w:szCs w:val="28"/>
        </w:rPr>
        <w:t xml:space="preserve">  лицо, основной должник в обязательстве, по просьбе которого гарант выдает муниципальную гарантию бенефициару об уплате денежной суммы по долговому обязательству</w:t>
      </w:r>
      <w:r w:rsidRPr="000E7A7E">
        <w:rPr>
          <w:rFonts w:eastAsia="Calibri"/>
          <w:sz w:val="28"/>
          <w:szCs w:val="28"/>
          <w:lang w:eastAsia="en-US"/>
        </w:rPr>
        <w:t>, и являющееся инвестором инвестиционного проекта, в отношении которого определена муниципальная поддержка в форме муниципальных гарантий.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Регрессное требование - </w:t>
      </w:r>
      <w:r w:rsidRPr="000E7A7E">
        <w:rPr>
          <w:sz w:val="28"/>
          <w:szCs w:val="28"/>
        </w:rPr>
        <w:t>обратное требование гаранта к принципалу о возврате денежных средств, которые по вине принципала выплачены бенефициару</w:t>
      </w:r>
      <w:r w:rsidRPr="000E7A7E">
        <w:rPr>
          <w:rFonts w:eastAsia="Calibri"/>
          <w:sz w:val="28"/>
          <w:szCs w:val="28"/>
          <w:lang w:eastAsia="en-US"/>
        </w:rPr>
        <w:t xml:space="preserve">. 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практических действий по осуществлению инвестиций (бизнес-план).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Долговое обязательство - оформленное договором (соглашением) между принципалом и бенефициаром обязательство по привлечению финансовых ресурсов, направленных на осуществление инвестиционных проектов, реализуемых на территории  муниципального образования.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Иные понятия и термины, используемые в настоящем Порядке, применяются в значениях, установленных Бюджетным кодексом Российской Федерации, Гражданским кодексом Российской Федерации.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1.4. </w:t>
      </w:r>
      <w:r w:rsidRPr="000E7A7E">
        <w:rPr>
          <w:sz w:val="28"/>
          <w:szCs w:val="28"/>
        </w:rPr>
        <w:t xml:space="preserve">При предоставлении муниципальных гарантий за счет средств бюджета </w:t>
      </w:r>
      <w:r w:rsidR="004F4D4C">
        <w:rPr>
          <w:sz w:val="28"/>
          <w:szCs w:val="28"/>
        </w:rPr>
        <w:t>сельского поселения</w:t>
      </w:r>
      <w:r w:rsidRPr="000E7A7E">
        <w:rPr>
          <w:sz w:val="28"/>
          <w:szCs w:val="28"/>
        </w:rPr>
        <w:t xml:space="preserve"> во всем, что не урегулировано настоящим Порядком, применяются положения действующего законодательства Российской Федерации, регулирующие данные правоотношения.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</w:p>
    <w:p w:rsidR="000E7A7E" w:rsidRPr="000E7A7E" w:rsidRDefault="000E7A7E" w:rsidP="000E7A7E">
      <w:pPr>
        <w:ind w:firstLine="709"/>
        <w:jc w:val="center"/>
        <w:rPr>
          <w:b/>
          <w:sz w:val="28"/>
          <w:szCs w:val="28"/>
        </w:rPr>
      </w:pPr>
      <w:r w:rsidRPr="000E7A7E">
        <w:rPr>
          <w:b/>
          <w:sz w:val="28"/>
          <w:szCs w:val="28"/>
          <w:lang w:val="en-US"/>
        </w:rPr>
        <w:t>II</w:t>
      </w:r>
      <w:r w:rsidRPr="000E7A7E">
        <w:rPr>
          <w:b/>
          <w:sz w:val="28"/>
          <w:szCs w:val="28"/>
        </w:rPr>
        <w:t>.Муниципальная гарантия</w:t>
      </w:r>
    </w:p>
    <w:p w:rsidR="000E7A7E" w:rsidRPr="000E7A7E" w:rsidRDefault="000E7A7E" w:rsidP="000E7A7E">
      <w:pPr>
        <w:ind w:firstLine="709"/>
        <w:jc w:val="center"/>
        <w:rPr>
          <w:b/>
          <w:sz w:val="28"/>
          <w:szCs w:val="28"/>
        </w:rPr>
      </w:pP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2.1.Муниципальная гарантия обеспечивает надлежащее исполнение принципалом его денежных обязательств перед бенефициаром, возникших из договора или иной сделки (основного обязательства).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sz w:val="28"/>
          <w:szCs w:val="28"/>
        </w:rPr>
        <w:t>2.2.Письменная форма муниципальной гарантии является обязательной.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Несоблюдение письменной формы муниципальной гарантии влечет ее недействительность (ничтожность).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2.3. Муниципальная гарантия предоставляется в валюте, в которой выражена сумма основного обязательства.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2.4. В муниципальной гарантии должны быть указаны: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r w:rsidRPr="000E7A7E">
        <w:rPr>
          <w:rStyle w:val="blk"/>
          <w:sz w:val="28"/>
          <w:szCs w:val="28"/>
        </w:rPr>
        <w:t>1) наименование гаранта -муниципального образования и наименование органа, выдавшего гарантию от имени гаранта;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dst5462"/>
      <w:bookmarkEnd w:id="0"/>
      <w:r w:rsidRPr="000E7A7E">
        <w:rPr>
          <w:rStyle w:val="blk"/>
          <w:sz w:val="28"/>
          <w:szCs w:val="28"/>
        </w:rPr>
        <w:t>2) наименование бенефициара;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" w:name="dst5463"/>
      <w:bookmarkEnd w:id="1"/>
      <w:r w:rsidRPr="000E7A7E">
        <w:rPr>
          <w:rStyle w:val="blk"/>
          <w:sz w:val="28"/>
          <w:szCs w:val="28"/>
        </w:rPr>
        <w:t>3) наименование принципала;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" w:name="dst5464"/>
      <w:bookmarkEnd w:id="2"/>
      <w:r w:rsidRPr="000E7A7E">
        <w:rPr>
          <w:rStyle w:val="blk"/>
          <w:sz w:val="28"/>
          <w:szCs w:val="28"/>
        </w:rPr>
        <w:lastRenderedPageBreak/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3" w:name="dst5465"/>
      <w:bookmarkEnd w:id="3"/>
      <w:r w:rsidRPr="000E7A7E">
        <w:rPr>
          <w:rStyle w:val="blk"/>
          <w:sz w:val="28"/>
          <w:szCs w:val="28"/>
        </w:rPr>
        <w:t>5) объем обязательств гаранта по гарантии и предельная сумма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4" w:name="dst5466"/>
      <w:bookmarkEnd w:id="4"/>
      <w:r w:rsidRPr="000E7A7E">
        <w:rPr>
          <w:rStyle w:val="blk"/>
          <w:sz w:val="28"/>
          <w:szCs w:val="28"/>
        </w:rPr>
        <w:t>6) основания выдачи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5" w:name="dst5467"/>
      <w:bookmarkEnd w:id="5"/>
      <w:r w:rsidRPr="000E7A7E">
        <w:rPr>
          <w:rStyle w:val="blk"/>
          <w:sz w:val="28"/>
          <w:szCs w:val="28"/>
        </w:rPr>
        <w:t>7) дата вступления в силу гарантии или событие (условие), с наступлением которого гарантия вступает в силу;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6" w:name="dst5468"/>
      <w:bookmarkEnd w:id="6"/>
      <w:r w:rsidRPr="000E7A7E">
        <w:rPr>
          <w:rStyle w:val="blk"/>
          <w:sz w:val="28"/>
          <w:szCs w:val="28"/>
        </w:rPr>
        <w:t>8) срок действия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7" w:name="dst5469"/>
      <w:bookmarkEnd w:id="7"/>
      <w:r w:rsidRPr="000E7A7E">
        <w:rPr>
          <w:rStyle w:val="blk"/>
          <w:sz w:val="28"/>
          <w:szCs w:val="28"/>
        </w:rPr>
        <w:t>9) определение гарантийного случая, срок и порядок предъявления требования бенефициара об исполнении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8" w:name="dst5470"/>
      <w:bookmarkEnd w:id="8"/>
      <w:r w:rsidRPr="000E7A7E">
        <w:rPr>
          <w:rStyle w:val="blk"/>
          <w:sz w:val="28"/>
          <w:szCs w:val="28"/>
        </w:rPr>
        <w:t>10) основания отзыва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9" w:name="dst5471"/>
      <w:bookmarkEnd w:id="9"/>
      <w:r w:rsidRPr="000E7A7E">
        <w:rPr>
          <w:rStyle w:val="blk"/>
          <w:sz w:val="28"/>
          <w:szCs w:val="28"/>
        </w:rPr>
        <w:t>11) порядок исполнения гарантом обязательств по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0" w:name="dst5472"/>
      <w:bookmarkEnd w:id="10"/>
      <w:r w:rsidRPr="000E7A7E">
        <w:rPr>
          <w:rStyle w:val="blk"/>
          <w:sz w:val="28"/>
          <w:szCs w:val="28"/>
        </w:rPr>
        <w:t>12) 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обязательств принципала, обеспеченных гарантией, и в иных случаях, установленных гарантией;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1" w:name="dst5473"/>
      <w:bookmarkEnd w:id="11"/>
      <w:r w:rsidRPr="000E7A7E">
        <w:rPr>
          <w:rStyle w:val="blk"/>
          <w:sz w:val="28"/>
          <w:szCs w:val="28"/>
        </w:rPr>
        <w:t>13) основания прекращения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2" w:name="dst5474"/>
      <w:bookmarkEnd w:id="12"/>
      <w:r w:rsidRPr="000E7A7E">
        <w:rPr>
          <w:rStyle w:val="blk"/>
          <w:sz w:val="28"/>
          <w:szCs w:val="28"/>
        </w:rPr>
        <w:t>14) условия основного обязательства, которые не могут быть изменены без предварительного письменного согласия гаранта;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3" w:name="dst5475"/>
      <w:bookmarkEnd w:id="13"/>
      <w:r w:rsidRPr="000E7A7E">
        <w:rPr>
          <w:rStyle w:val="blk"/>
          <w:sz w:val="28"/>
          <w:szCs w:val="28"/>
        </w:rPr>
        <w:t>15) наличие или отсутствие права требования гаранта к принципалу о возмещении денежных средств, уплаченных гарантом бенефициару по муниципальной гарантии (регрессное требование гаранта к принципалу, регресс);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4" w:name="dst5476"/>
      <w:bookmarkEnd w:id="14"/>
      <w:r w:rsidRPr="000E7A7E">
        <w:rPr>
          <w:rStyle w:val="blk"/>
          <w:sz w:val="28"/>
          <w:szCs w:val="28"/>
        </w:rPr>
        <w:t>16) иные условия гарантии, а также сведения, определенные настоящим Кодексом, нормативными правовыми актами гаранта, актами органа, выдающего гарантию от имени гаранта.</w:t>
      </w:r>
    </w:p>
    <w:p w:rsidR="000E7A7E" w:rsidRPr="000E7A7E" w:rsidRDefault="000E7A7E" w:rsidP="000E7A7E">
      <w:pPr>
        <w:pStyle w:val="ConsPlusNormal"/>
        <w:ind w:firstLine="708"/>
        <w:jc w:val="both"/>
      </w:pPr>
      <w:r w:rsidRPr="000E7A7E">
        <w:t>2.5.Вступление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Срок действия муниципальной гарантии определяется условиями гарантии.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2.6. Муниципальная гарантия предоставляется при условии предоставления принципалом, третьим лицом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такой гарантии.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2.7. Способами обеспечения исполнения обязательств принципала по удовлетворению регрессного требования гаранта к принципалу по муниципальной гарантии могут быть только банковские гарантии и поручительства юридических лиц, муниципальные гарантии, государственные гарантии иностранных государств, залог имущества. Обеспечение исполнения </w:t>
      </w:r>
      <w:r w:rsidRPr="000E7A7E">
        <w:rPr>
          <w:sz w:val="28"/>
          <w:szCs w:val="28"/>
        </w:rPr>
        <w:lastRenderedPageBreak/>
        <w:t xml:space="preserve">обязательств принципала по удовлетворению регрессного требования гаранта к принципалу должно иметь достаточную степень надежности (ликвидности), а также соответствовать требованиям, установленным абзацами третьим - шестым </w:t>
      </w:r>
      <w:hyperlink r:id="rId6" w:anchor="/document/99/901714433/XA00M8S2N9/" w:tgtFrame="_self" w:history="1">
        <w:r w:rsidRPr="000E7A7E">
          <w:rPr>
            <w:rStyle w:val="a3"/>
            <w:color w:val="auto"/>
            <w:sz w:val="28"/>
            <w:szCs w:val="28"/>
          </w:rPr>
          <w:t>пункта 3 статьи 93.2 Бюджетного Кодекса</w:t>
        </w:r>
      </w:hyperlink>
      <w:r w:rsidRPr="000E7A7E">
        <w:rPr>
          <w:sz w:val="28"/>
          <w:szCs w:val="28"/>
        </w:rPr>
        <w:t xml:space="preserve"> Российской Федерации. Объем (сумма) обеспечения регрессных требований определяется при предоставлении муниципальной гарантии с учетом финансового состояния принципала.</w:t>
      </w: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E7A7E">
        <w:rPr>
          <w:rFonts w:eastAsia="Calibri"/>
          <w:b/>
          <w:sz w:val="28"/>
          <w:szCs w:val="28"/>
          <w:lang w:val="en-US" w:eastAsia="en-US"/>
        </w:rPr>
        <w:t>III</w:t>
      </w:r>
      <w:r w:rsidRPr="000E7A7E">
        <w:rPr>
          <w:rFonts w:eastAsia="Calibri"/>
          <w:b/>
          <w:sz w:val="28"/>
          <w:szCs w:val="28"/>
          <w:lang w:eastAsia="en-US"/>
        </w:rPr>
        <w:t>. Условия предоставления муниципальных гарантий</w:t>
      </w: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3.1.Муниципалные гарантии предоставляются на безвозмездной основе и предусматривают </w:t>
      </w:r>
      <w:r w:rsidRPr="000E7A7E">
        <w:rPr>
          <w:sz w:val="28"/>
          <w:szCs w:val="28"/>
        </w:rPr>
        <w:t>субсидиарную ответственность по обеспеченному им обязательству принципала в пределах суммы гарантии.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3.2.Предоставление муниципальных гарантий осуществляется при соблюдении следующих  условий (если иное не предусмотрено Бюджетным Кодексом Российской Федерации): 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r w:rsidRPr="000E7A7E">
        <w:rPr>
          <w:rStyle w:val="blk"/>
          <w:sz w:val="28"/>
          <w:szCs w:val="28"/>
        </w:rPr>
        <w:t>- финансовое состояние принципала является удовлетворительным;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5" w:name="dst5529"/>
      <w:bookmarkEnd w:id="15"/>
      <w:r w:rsidRPr="000E7A7E">
        <w:rPr>
          <w:rStyle w:val="blk"/>
          <w:sz w:val="28"/>
          <w:szCs w:val="28"/>
        </w:rPr>
        <w:t>-предоставление принципалом, третьим лицом до даты выдачи  муниципальной гарантии соответствующего требованиям </w:t>
      </w:r>
      <w:hyperlink r:id="rId7" w:anchor="dst5537" w:history="1">
        <w:r w:rsidRPr="000E7A7E">
          <w:rPr>
            <w:rStyle w:val="a3"/>
            <w:color w:val="auto"/>
            <w:sz w:val="28"/>
            <w:szCs w:val="28"/>
          </w:rPr>
          <w:t>статьи 115.3</w:t>
        </w:r>
      </w:hyperlink>
      <w:r w:rsidRPr="000E7A7E">
        <w:rPr>
          <w:rStyle w:val="blk"/>
          <w:sz w:val="28"/>
          <w:szCs w:val="28"/>
        </w:rPr>
        <w:t> Бюджетного Кодекса и гражданского </w:t>
      </w:r>
      <w:hyperlink r:id="rId8" w:anchor="dst101611" w:history="1">
        <w:r w:rsidRPr="000E7A7E">
          <w:rPr>
            <w:rStyle w:val="a3"/>
            <w:color w:val="auto"/>
            <w:sz w:val="28"/>
            <w:szCs w:val="28"/>
          </w:rPr>
          <w:t>законодательства</w:t>
        </w:r>
      </w:hyperlink>
      <w:r w:rsidRPr="000E7A7E">
        <w:rPr>
          <w:rStyle w:val="blk"/>
          <w:sz w:val="28"/>
          <w:szCs w:val="28"/>
        </w:rPr>
        <w:t> 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6" w:name="dst5530"/>
      <w:bookmarkEnd w:id="16"/>
      <w:r w:rsidRPr="000E7A7E">
        <w:rPr>
          <w:rStyle w:val="blk"/>
          <w:sz w:val="28"/>
          <w:szCs w:val="28"/>
        </w:rPr>
        <w:t>- отсутствие у принципала, его поручителей (гарантов) просроченной (неурегулированной) задолженности по денежным обязательствам перед соответствующим муниципальным  образованием,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в пользу соответствующего муниципального  образования, предоставляющего муниципальную гарантию;</w:t>
      </w:r>
    </w:p>
    <w:p w:rsidR="000E7A7E" w:rsidRPr="000E7A7E" w:rsidRDefault="000E7A7E" w:rsidP="000E7A7E">
      <w:pPr>
        <w:shd w:val="clear" w:color="auto" w:fill="FFFFFF"/>
        <w:ind w:firstLine="709"/>
        <w:jc w:val="both"/>
        <w:rPr>
          <w:rStyle w:val="blk"/>
          <w:sz w:val="28"/>
          <w:szCs w:val="28"/>
        </w:rPr>
      </w:pPr>
      <w:bookmarkStart w:id="17" w:name="dst5531"/>
      <w:bookmarkEnd w:id="17"/>
      <w:r w:rsidRPr="000E7A7E">
        <w:rPr>
          <w:rStyle w:val="blk"/>
          <w:sz w:val="28"/>
          <w:szCs w:val="28"/>
        </w:rPr>
        <w:t>- 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3.3.Муниципальной  гарантией, не предусматривающей право регрессного требования гаранта к принципалу, могут обеспечиваться только обязательства хозяйственного общества, 100 процентов акций (долей) которого принадлежит  муниципальному образованию (гаранту), муниципального  унитарного предприятия, имущество которого находится в собственности  муниципального образования (гаранта).  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</w:p>
    <w:p w:rsidR="000E7A7E" w:rsidRPr="000E7A7E" w:rsidRDefault="000E7A7E" w:rsidP="000E7A7E">
      <w:pPr>
        <w:jc w:val="center"/>
        <w:rPr>
          <w:rStyle w:val="docarticle-name"/>
          <w:b/>
          <w:bCs/>
          <w:sz w:val="28"/>
          <w:szCs w:val="28"/>
        </w:rPr>
      </w:pPr>
      <w:r w:rsidRPr="000E7A7E">
        <w:rPr>
          <w:rStyle w:val="docarticle-name"/>
          <w:b/>
          <w:bCs/>
          <w:sz w:val="28"/>
          <w:szCs w:val="28"/>
          <w:lang w:val="en-US"/>
        </w:rPr>
        <w:t>IV</w:t>
      </w:r>
      <w:r w:rsidRPr="000E7A7E">
        <w:rPr>
          <w:rStyle w:val="docarticle-name"/>
          <w:b/>
          <w:bCs/>
          <w:sz w:val="28"/>
          <w:szCs w:val="28"/>
        </w:rPr>
        <w:t>.Предоставление и исполнение муниципальных гарантий</w:t>
      </w:r>
    </w:p>
    <w:p w:rsidR="000E7A7E" w:rsidRPr="000E7A7E" w:rsidRDefault="000E7A7E" w:rsidP="000E7A7E">
      <w:pPr>
        <w:jc w:val="center"/>
        <w:rPr>
          <w:b/>
          <w:bCs/>
          <w:sz w:val="28"/>
          <w:szCs w:val="28"/>
        </w:rPr>
      </w:pPr>
    </w:p>
    <w:p w:rsidR="000E7A7E" w:rsidRPr="000E7A7E" w:rsidRDefault="000E7A7E" w:rsidP="000E7A7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lastRenderedPageBreak/>
        <w:t xml:space="preserve">4.1.От имени муниципального образования муниципальные гарантии предоставляются Администрацией муниципального образования </w:t>
      </w:r>
      <w:r w:rsidRPr="000E7A7E">
        <w:rPr>
          <w:rFonts w:eastAsia="Calibri"/>
          <w:sz w:val="28"/>
          <w:szCs w:val="28"/>
          <w:lang w:eastAsia="en-US"/>
        </w:rPr>
        <w:t xml:space="preserve">на цели и </w:t>
      </w:r>
      <w:r w:rsidRPr="000E7A7E">
        <w:rPr>
          <w:sz w:val="28"/>
          <w:szCs w:val="28"/>
        </w:rPr>
        <w:t>в пределах общей суммы предоставляемых гарантий,</w:t>
      </w:r>
      <w:r w:rsidRPr="000E7A7E">
        <w:rPr>
          <w:rFonts w:eastAsia="Calibri"/>
          <w:sz w:val="28"/>
          <w:szCs w:val="28"/>
          <w:lang w:eastAsia="en-US"/>
        </w:rPr>
        <w:t xml:space="preserve"> указанной в программе муниципальных гарантий, утвержденной решением Совета 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Pr="000E7A7E">
        <w:rPr>
          <w:rFonts w:eastAsia="Calibri"/>
          <w:sz w:val="28"/>
          <w:szCs w:val="28"/>
          <w:lang w:eastAsia="en-US"/>
        </w:rPr>
        <w:t xml:space="preserve"> о бюджете на очередной финансовый год (очередной финансовый год и плановый период) (далее – Программа муниципальных гарантий), на основании соответствующего постановления  Администрации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Pr="000E7A7E">
        <w:rPr>
          <w:rFonts w:eastAsia="Calibri"/>
          <w:sz w:val="28"/>
          <w:szCs w:val="28"/>
          <w:lang w:eastAsia="en-US"/>
        </w:rPr>
        <w:t xml:space="preserve">, а также договора о предоставлении  муниципальной гарантии </w:t>
      </w:r>
      <w:r w:rsidRPr="000E7A7E">
        <w:rPr>
          <w:sz w:val="28"/>
          <w:szCs w:val="28"/>
        </w:rPr>
        <w:t>в пределах общей суммы предоставляемых гарантий.</w:t>
      </w:r>
    </w:p>
    <w:p w:rsidR="000E7A7E" w:rsidRPr="000E7A7E" w:rsidRDefault="000E7A7E" w:rsidP="000E7A7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4.2. Администрация муниципального образования заключает договоры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  <w:r w:rsidRPr="000E7A7E">
        <w:rPr>
          <w:sz w:val="28"/>
          <w:szCs w:val="28"/>
        </w:rPr>
        <w:br/>
        <w:t xml:space="preserve">        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0E7A7E" w:rsidRPr="000E7A7E" w:rsidRDefault="000E7A7E" w:rsidP="000E7A7E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sz w:val="28"/>
          <w:szCs w:val="28"/>
        </w:rPr>
        <w:t>4.3.</w:t>
      </w:r>
      <w:r w:rsidRPr="000E7A7E">
        <w:rPr>
          <w:rFonts w:eastAsia="Calibri"/>
          <w:sz w:val="28"/>
          <w:szCs w:val="28"/>
          <w:lang w:eastAsia="en-US"/>
        </w:rPr>
        <w:t xml:space="preserve">Предоставление принципалам муниципальных гарантий осуществляется на конкурсной основе. Организатором конкурса является Администрация муниципального образования.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Решение о проведении конкурса оформляется постановлением Администрации муниципального образования. В постановлении Администрации муниципального образования о проведении конкурса определяется дата проведения конкурса, дата начала и окончания приема заявлений об участии в конкурсе.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Администра</w:t>
      </w:r>
      <w:r w:rsidR="00CA6E17">
        <w:rPr>
          <w:rFonts w:eastAsia="Calibri"/>
          <w:sz w:val="28"/>
          <w:szCs w:val="28"/>
          <w:lang w:eastAsia="en-US"/>
        </w:rPr>
        <w:t xml:space="preserve">ция муниципального образования, </w:t>
      </w:r>
      <w:r w:rsidRPr="000E7A7E">
        <w:rPr>
          <w:rFonts w:eastAsia="Calibri"/>
          <w:sz w:val="28"/>
          <w:szCs w:val="28"/>
          <w:lang w:eastAsia="en-US"/>
        </w:rPr>
        <w:t xml:space="preserve">размещает информационное извещение о проведении конкурса на официальном сайте Администрации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="004F4D4C" w:rsidRPr="000E7A7E">
        <w:rPr>
          <w:rFonts w:eastAsia="Calibri"/>
          <w:sz w:val="28"/>
          <w:szCs w:val="28"/>
          <w:lang w:eastAsia="en-US"/>
        </w:rPr>
        <w:t xml:space="preserve"> </w:t>
      </w:r>
      <w:r w:rsidRPr="000E7A7E">
        <w:rPr>
          <w:rFonts w:eastAsia="Calibri"/>
          <w:sz w:val="28"/>
          <w:szCs w:val="28"/>
          <w:lang w:eastAsia="en-US"/>
        </w:rPr>
        <w:t>в информационно-телекоммуникационной сети «Интернет» не менее чем за 30 дней до начала проведения конкурса. Информационное извещение содержит сведения о времени, дате начала и окончания приема заявлений об участии в конкурсе, месте и форме конкурса, предмете и порядке его проведения, в т. ч. об оформлении участия в конкурсе, об определении лица, выигравшего конкурс, перечне документов, необходимых для участия в конкурсе, сроке заключения договора о предоставлении муниципальной гарантии.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 Для участия в конкурсе принципал представляет в Администрацию муниципального образования,  заявление в свободной письменной форме на имя Главы муниципального образования об участии в конкурсе на предоставление муниципальной поддержки в форме муниципальных гарантий (далее - Заявление) с приложением следующих документов: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lastRenderedPageBreak/>
        <w:t xml:space="preserve">4.4.1.Копии учредительных документов (устав либо учредительный договор со всеми изменениями и дополнениями для принципалов, являющихся юридическими лицами);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4.4.2. Копия документа, подтверждающего полномочия руководителя на текущий период времени (справка, выписка из протокола, приказ о назначении и др.) (для принципалов, являющихся юридическими лицами);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4.4.3. В свободной форме сведения об имуществе, которое предлагается использовать в обеспечение регрессного требования гаранта к принципалу;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4.4.4. Копии документов о правах на имущество, являющееся предметом залога;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4.4.5. Копия заключения независимой оценки объектов залогового обеспечения;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4.4.6. Документы по обеспечению исполнения обязательств (договор о залоге, договор поручительства);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4.4.7.Копия договора (соглашения) между принципалом и бенефициаром, в случае его отсутствия проект договора (соглашения) вместе с письмом контрагента (займодателя) о согласии заключить договор с принципалом при условии выдачи муниципальной гарантии;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 4.4.8. Разрешение принципала на безакцептное списание гарантом со всех счетов принципала суммы денежных средств для последующего зачисления в погашение всех расходов (но не более суммы обеспеченной обязательствами принципала) гаранта по предоставлению муниципальной гарантии, заверенное подписью и печатью принципала;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4.4.9. Документы при применении принципалом общей системы налогообложения: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1) бухгалтерский баланс;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2) отчет о прибылях и убытках;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3) пояснительную записку (для муниципальных бюджетных и автономных учреждений в соответствии с Приказом Минфина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для остальных – примерная форма);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4) расшифровку дебиторской и кредиторской задолженности по бухгалтерскому балансу (по каждому виду задолженности) с указанием наиболее крупных дебиторов и кредиторов (более 5 % от общей суммы задолженности) и дат возникновения задолженности;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5) информацию о целевом использовании средств бюджета </w:t>
      </w:r>
      <w:r w:rsidR="004F4D4C">
        <w:rPr>
          <w:rFonts w:eastAsia="Calibri"/>
          <w:sz w:val="28"/>
          <w:szCs w:val="28"/>
          <w:lang w:eastAsia="en-US"/>
        </w:rPr>
        <w:t>поселения</w:t>
      </w:r>
      <w:r w:rsidRPr="000E7A7E">
        <w:rPr>
          <w:rFonts w:eastAsia="Calibri"/>
          <w:sz w:val="28"/>
          <w:szCs w:val="28"/>
          <w:lang w:eastAsia="en-US"/>
        </w:rPr>
        <w:t xml:space="preserve">, полученных за последние два года (при условии, что таковые были);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6) аудиторские заключения о достоверности бухгалтерской отчетности принципала (для юридических лиц, которые в соответствии с законодательством Российской Федерации должны проходить ежегодную аудиторскую проверку).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Документы, указанные в абзацах 2 - 5 подпункта 4.4.9. настоящего пункта, предоставляются за предшествующий год, последний отчетный период текущего финансового года и аналогичный период предшествующего </w:t>
      </w:r>
      <w:r w:rsidRPr="000E7A7E">
        <w:rPr>
          <w:rFonts w:eastAsia="Calibri"/>
          <w:sz w:val="28"/>
          <w:szCs w:val="28"/>
          <w:lang w:eastAsia="en-US"/>
        </w:rPr>
        <w:lastRenderedPageBreak/>
        <w:t xml:space="preserve">года по утвержденным Министерством финансов Российской Федерации формам.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4.5.Не допускаются к конкурсу </w:t>
      </w:r>
      <w:r w:rsidRPr="000E7A7E">
        <w:rPr>
          <w:sz w:val="28"/>
          <w:szCs w:val="28"/>
        </w:rPr>
        <w:t>претенденты</w:t>
      </w:r>
      <w:r w:rsidRPr="000E7A7E">
        <w:rPr>
          <w:rFonts w:eastAsia="Calibri"/>
          <w:sz w:val="28"/>
          <w:szCs w:val="28"/>
          <w:lang w:eastAsia="en-US"/>
        </w:rPr>
        <w:t>: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1) сообщившие о себе неполные или недостоверные сведения;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2) не представившие необходимые документы, а также представившие их в нарушение сроков конкурса, с пропусками или ошибками;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sz w:val="28"/>
          <w:szCs w:val="28"/>
        </w:rPr>
        <w:t>3) не соответствующие п. 3.2. настоящего Порядка.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4.6. Рабочая  группа по реализации  инвестиционных  проектов на  территории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="004F4D4C" w:rsidRPr="000E7A7E">
        <w:rPr>
          <w:rFonts w:eastAsia="Calibri"/>
          <w:sz w:val="28"/>
          <w:szCs w:val="28"/>
          <w:lang w:eastAsia="en-US"/>
        </w:rPr>
        <w:t xml:space="preserve"> </w:t>
      </w:r>
      <w:r w:rsidRPr="000E7A7E">
        <w:rPr>
          <w:rFonts w:eastAsia="Calibri"/>
          <w:sz w:val="28"/>
          <w:szCs w:val="28"/>
          <w:lang w:eastAsia="en-US"/>
        </w:rPr>
        <w:t xml:space="preserve">(далее- Рабочая  группа) в течение пяти  рабочих дней  со дня окончания приема  заявления об участии в конкурсе с приложением документов, указанных в пункте 4.4. настоящего Порядка,  осуществляет </w:t>
      </w:r>
      <w:r w:rsidRPr="000E7A7E">
        <w:rPr>
          <w:sz w:val="28"/>
          <w:szCs w:val="28"/>
        </w:rPr>
        <w:t xml:space="preserve">проверку принципала на соответствие требованиям, предусмотренным  пунктом 3.2  раздела </w:t>
      </w:r>
      <w:r w:rsidRPr="000E7A7E">
        <w:rPr>
          <w:sz w:val="28"/>
          <w:szCs w:val="28"/>
          <w:lang w:val="en-US"/>
        </w:rPr>
        <w:t>III</w:t>
      </w:r>
      <w:r w:rsidRPr="000E7A7E">
        <w:rPr>
          <w:sz w:val="28"/>
          <w:szCs w:val="28"/>
        </w:rPr>
        <w:t xml:space="preserve"> настоящего Порядка и передает в Финансов</w:t>
      </w:r>
      <w:r w:rsidR="004F4D4C">
        <w:rPr>
          <w:sz w:val="28"/>
          <w:szCs w:val="28"/>
        </w:rPr>
        <w:t>ый</w:t>
      </w:r>
      <w:r w:rsidRPr="000E7A7E">
        <w:rPr>
          <w:sz w:val="28"/>
          <w:szCs w:val="28"/>
        </w:rPr>
        <w:t xml:space="preserve"> </w:t>
      </w:r>
      <w:r w:rsidR="004F4D4C">
        <w:rPr>
          <w:sz w:val="28"/>
          <w:szCs w:val="28"/>
        </w:rPr>
        <w:t>отдел</w:t>
      </w:r>
      <w:r w:rsidRPr="000E7A7E">
        <w:rPr>
          <w:sz w:val="28"/>
          <w:szCs w:val="28"/>
        </w:rPr>
        <w:t xml:space="preserve"> документы необходимые для проведения анализа финансового состояния принципала, проверки достаточности, надежности и ликвидности обеспечения.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4.7.Финансов</w:t>
      </w:r>
      <w:r w:rsidR="004F4D4C">
        <w:rPr>
          <w:sz w:val="28"/>
          <w:szCs w:val="28"/>
        </w:rPr>
        <w:t>ый</w:t>
      </w:r>
      <w:r w:rsidRPr="000E7A7E">
        <w:rPr>
          <w:sz w:val="28"/>
          <w:szCs w:val="28"/>
        </w:rPr>
        <w:t xml:space="preserve"> </w:t>
      </w:r>
      <w:r w:rsidR="004F4D4C">
        <w:rPr>
          <w:sz w:val="28"/>
          <w:szCs w:val="28"/>
        </w:rPr>
        <w:t>отдел</w:t>
      </w:r>
      <w:r w:rsidRPr="000E7A7E">
        <w:rPr>
          <w:sz w:val="28"/>
          <w:szCs w:val="28"/>
        </w:rPr>
        <w:t xml:space="preserve"> в течение пятнадцати рабочих дней  после получения документов, производит анализ финансового состояния принципала, проверка достаточности, надежности и ликвидности обеспечения в соответствии с правовым актом Администрации муниципального образования и передает заключение по результатам анализа финансового состояния принципала в Рабочую группу для рассмотрения.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4.8.Заседание Рабочей группы проходит в течение двадцати дней после поступления заключения   по результатам анализа финансового состояния принципала и  рассмотрения вопроса о соответствии  принципала требованиям предусмотренным  пунктом 3.2  раздела </w:t>
      </w:r>
      <w:r w:rsidRPr="000E7A7E">
        <w:rPr>
          <w:sz w:val="28"/>
          <w:szCs w:val="28"/>
          <w:lang w:val="en-US"/>
        </w:rPr>
        <w:t>III</w:t>
      </w:r>
      <w:r w:rsidRPr="000E7A7E">
        <w:rPr>
          <w:sz w:val="28"/>
          <w:szCs w:val="28"/>
        </w:rPr>
        <w:t xml:space="preserve"> настоящего Порядка</w:t>
      </w:r>
      <w:r w:rsidRPr="000E7A7E">
        <w:rPr>
          <w:rFonts w:eastAsia="Calibri"/>
          <w:sz w:val="28"/>
          <w:szCs w:val="28"/>
          <w:lang w:eastAsia="en-US"/>
        </w:rPr>
        <w:t>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4.9. Конкурс считается состоявшимся при участии двух и более принципалов.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Победителем конкурса считается только один принципал, соответствующий требованиям пункта 3.2. раздела </w:t>
      </w:r>
      <w:r w:rsidRPr="000E7A7E">
        <w:rPr>
          <w:sz w:val="28"/>
          <w:szCs w:val="28"/>
          <w:lang w:val="en-US"/>
        </w:rPr>
        <w:t>III</w:t>
      </w:r>
      <w:r w:rsidRPr="000E7A7E">
        <w:rPr>
          <w:sz w:val="28"/>
          <w:szCs w:val="28"/>
        </w:rPr>
        <w:t xml:space="preserve"> настоящего Порядка и набравший наиболее высокое значение  общей эффективности инвестиционного проекта. Оценка общей эффективности инвестиционного проекта проводится в соответствии с постановлением Администрации муниципального образования.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sz w:val="28"/>
          <w:szCs w:val="28"/>
        </w:rPr>
        <w:t>4.10.Рабочая группа по итогам  проведенного конкурса  принимает решение о предоставлении (отказе в предоставлении) муниципальных гарантий. В течение пяти дней после принятия решения направляет претендентам письменное уведомление об оказании муниципальной поддержки проекту с указанием ее размера, либо об отказе в ней  с обоснованием причин отказа в предоставлении муниципальных гарантий.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4.11.Основаниями для </w:t>
      </w:r>
      <w:r w:rsidRPr="000E7A7E">
        <w:rPr>
          <w:sz w:val="28"/>
          <w:szCs w:val="28"/>
        </w:rPr>
        <w:t>отказа  в предоставлении  муниципальных гарантий являются: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-несоответствие принципала условиям и требованиям, предусмотренным  пунктом 3.2  раздела </w:t>
      </w:r>
      <w:r w:rsidRPr="000E7A7E">
        <w:rPr>
          <w:sz w:val="28"/>
          <w:szCs w:val="28"/>
          <w:lang w:val="en-US"/>
        </w:rPr>
        <w:t>III</w:t>
      </w:r>
      <w:r w:rsidRPr="000E7A7E">
        <w:rPr>
          <w:sz w:val="28"/>
          <w:szCs w:val="28"/>
        </w:rPr>
        <w:t xml:space="preserve"> настоящего Порядка;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lastRenderedPageBreak/>
        <w:t>-меньшее или отрицательное значение</w:t>
      </w:r>
      <w:r w:rsidR="003520E5">
        <w:rPr>
          <w:sz w:val="28"/>
          <w:szCs w:val="28"/>
        </w:rPr>
        <w:t xml:space="preserve"> </w:t>
      </w:r>
      <w:r w:rsidRPr="000E7A7E">
        <w:rPr>
          <w:sz w:val="28"/>
          <w:szCs w:val="28"/>
        </w:rPr>
        <w:t>оценки общей эффективности инвестиционного проекта.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4.12. Финансов</w:t>
      </w:r>
      <w:r w:rsidR="004F4D4C">
        <w:rPr>
          <w:sz w:val="28"/>
          <w:szCs w:val="28"/>
        </w:rPr>
        <w:t>ый</w:t>
      </w:r>
      <w:r w:rsidRPr="000E7A7E">
        <w:rPr>
          <w:sz w:val="28"/>
          <w:szCs w:val="28"/>
        </w:rPr>
        <w:t xml:space="preserve"> </w:t>
      </w:r>
      <w:r w:rsidR="004F4D4C">
        <w:rPr>
          <w:sz w:val="28"/>
          <w:szCs w:val="28"/>
        </w:rPr>
        <w:t>отдел</w:t>
      </w:r>
      <w:r w:rsidRPr="000E7A7E">
        <w:rPr>
          <w:sz w:val="28"/>
          <w:szCs w:val="28"/>
        </w:rPr>
        <w:t xml:space="preserve"> администрации муниципального образования  в течение десяти рабочих дней после принятия Рабочей  группой решения о предоставлении муниципальных гарантий готовит муниципальный правовой акт о  предоставлении муниципальных гарантий.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4.13.Администрация муниципального образования в течение десяти дней со дня подписания муниципального правового акта о  предоставлении муниципальных гарантий заключает с победителем конкурса договор о предоставлении  муниципальной гарантии, об обеспечении принципалом его возможных будущих обязательств по возмещению  гаранту в порядке регресса сумм, уплаченных гарантом  во исполнение (частичное исполнение) обязательств по гарантии.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4.14.Основаниями  для досрочного  прекращения договора о предоставлении  муниципальной гарантии являются  следующие случаи: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-установление фактов нецелевого использования (неиспользования) выделенных бюджетных средств;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-при осуществлении мониторинга хода реализации инвестиционного проекта выявлены недостоверные сведения об инвестиционном проекте;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-уменьшены объемы софинансирования по сравнению с ранее запланированными объемами, приводящие к не достижению целей инвестиционного проекта;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 в отношении принципала проводятся процедуры банкротства или ликвидации;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-принципалом более двух раз в период реализации инвестиционного проекта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-допущена неуплата  налогов, сборов, страховых взносов , пеней , штрафов, процентов, подлежащих уплате в соответствии с законодательством Российской Федерации о налогах и сборах;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-систематически не выполняются требования контролирующих и надзорных органов об устранении выявленных нарушений законодательства Российской Федерации, а также утвержденных в установленном порядке стандартов (норм и правил), связанных реализацией инвестиционного проекта;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 реализация инвестиционного проекта идет с отклонением  более 30 % от его параметров, включая оценку эффективности, на основе оценки которых принималось решение о предоставлении муниципальных гарантий;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-принципал не соблюдает своих обязательств  по реализации инвестиционного проекта предусмотренных договором;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-принципалом, являющимся публично-правовым образованием, допущено возникновение  просроченной (неурегулированной) задолженности по муниципальной гарантии, ранее предоставленной в пользу муниципального образования, предоставляющего    муниципальную гарантию.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</w:p>
    <w:p w:rsidR="00CA6E17" w:rsidRDefault="00CA6E17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E7A7E">
        <w:rPr>
          <w:rFonts w:eastAsia="Calibri"/>
          <w:b/>
          <w:sz w:val="28"/>
          <w:szCs w:val="28"/>
          <w:lang w:val="en-US" w:eastAsia="en-US"/>
        </w:rPr>
        <w:lastRenderedPageBreak/>
        <w:t>V</w:t>
      </w:r>
      <w:r w:rsidRPr="000E7A7E">
        <w:rPr>
          <w:rFonts w:eastAsia="Calibri"/>
          <w:b/>
          <w:sz w:val="28"/>
          <w:szCs w:val="28"/>
          <w:lang w:eastAsia="en-US"/>
        </w:rPr>
        <w:t>. Заключительные положения</w:t>
      </w:r>
    </w:p>
    <w:p w:rsidR="000E7A7E" w:rsidRPr="000E7A7E" w:rsidRDefault="000E7A7E" w:rsidP="000E7A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>5.1.</w:t>
      </w:r>
      <w:r w:rsidRPr="000E7A7E">
        <w:rPr>
          <w:sz w:val="28"/>
          <w:szCs w:val="28"/>
        </w:rPr>
        <w:t xml:space="preserve"> Если исполнение гарантом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на исполнение такой муниципальной гарантии учитываются в источниках финансирования дефицита бюджета </w:t>
      </w:r>
      <w:r w:rsidR="004F4D4C">
        <w:rPr>
          <w:sz w:val="28"/>
          <w:szCs w:val="28"/>
        </w:rPr>
        <w:t>поселения</w:t>
      </w:r>
      <w:r w:rsidRPr="000E7A7E">
        <w:rPr>
          <w:sz w:val="28"/>
          <w:szCs w:val="28"/>
        </w:rPr>
        <w:t>, а исполнение обязательств по такой муниципальной гарантии отражается как предоставление бюджетного кредита.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 xml:space="preserve">Если исполнение гарантом муниципальной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принципалу, денежные средства на исполнение такой муниципальной гарантии учитываются в расходах бюджета </w:t>
      </w:r>
      <w:r w:rsidR="004F4D4C">
        <w:rPr>
          <w:sz w:val="28"/>
          <w:szCs w:val="28"/>
        </w:rPr>
        <w:t>поселения</w:t>
      </w:r>
      <w:r w:rsidRPr="000E7A7E">
        <w:rPr>
          <w:sz w:val="28"/>
          <w:szCs w:val="28"/>
        </w:rPr>
        <w:t>.</w:t>
      </w:r>
    </w:p>
    <w:p w:rsidR="000E7A7E" w:rsidRPr="000E7A7E" w:rsidRDefault="000E7A7E" w:rsidP="000E7A7E">
      <w:pPr>
        <w:ind w:firstLine="709"/>
        <w:jc w:val="both"/>
        <w:rPr>
          <w:sz w:val="28"/>
          <w:szCs w:val="28"/>
        </w:rPr>
      </w:pPr>
      <w:r w:rsidRPr="000E7A7E">
        <w:rPr>
          <w:sz w:val="28"/>
          <w:szCs w:val="28"/>
        </w:rPr>
        <w:t>Денежные средства, полученные гарантом в счет возмещения гаранту 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5.2. Обязательства, вытекающие из муниципальной гарантии включаются в состав муниципального долга муниципального образования.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>Предоставление и исполнение муниципальных гарантий отражается в муниципальной долговой книге.</w:t>
      </w:r>
    </w:p>
    <w:p w:rsidR="000E7A7E" w:rsidRPr="000E7A7E" w:rsidRDefault="000E7A7E" w:rsidP="000E7A7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A7E">
        <w:rPr>
          <w:rFonts w:eastAsia="Calibri"/>
          <w:sz w:val="28"/>
          <w:szCs w:val="28"/>
          <w:lang w:eastAsia="en-US"/>
        </w:rPr>
        <w:t xml:space="preserve">5.3. </w:t>
      </w:r>
      <w:r w:rsidRPr="000E7A7E">
        <w:rPr>
          <w:sz w:val="28"/>
          <w:szCs w:val="28"/>
        </w:rPr>
        <w:t>Финансов</w:t>
      </w:r>
      <w:r w:rsidR="004F4D4C">
        <w:rPr>
          <w:sz w:val="28"/>
          <w:szCs w:val="28"/>
        </w:rPr>
        <w:t>ый</w:t>
      </w:r>
      <w:r w:rsidRPr="000E7A7E">
        <w:rPr>
          <w:sz w:val="28"/>
          <w:szCs w:val="28"/>
        </w:rPr>
        <w:t xml:space="preserve"> </w:t>
      </w:r>
      <w:r w:rsidR="004F4D4C">
        <w:rPr>
          <w:sz w:val="28"/>
          <w:szCs w:val="28"/>
        </w:rPr>
        <w:t>отдел</w:t>
      </w:r>
      <w:r w:rsidRPr="000E7A7E">
        <w:rPr>
          <w:sz w:val="28"/>
          <w:szCs w:val="28"/>
        </w:rPr>
        <w:t xml:space="preserve"> администрации муниципального образования ведет учет выданных гарантий, увеличения муниципального долга по ним, сокращения 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  муниципальными  гарантиями.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7A7E">
        <w:rPr>
          <w:rFonts w:eastAsia="Calibri"/>
          <w:sz w:val="28"/>
          <w:szCs w:val="28"/>
          <w:lang w:eastAsia="en-US"/>
        </w:rPr>
        <w:t xml:space="preserve">5.4. Администрация муниципального образования ежегодно  вносит отчет о выполнении программы предоставления муниципальных гарантий на рассмотрение Совета  </w:t>
      </w:r>
      <w:r w:rsidR="004F4D4C">
        <w:rPr>
          <w:rFonts w:eastAsia="Calibri"/>
          <w:sz w:val="28"/>
          <w:szCs w:val="28"/>
          <w:lang w:eastAsia="en-US"/>
        </w:rPr>
        <w:t>Школьненского сельского поселения Белореченского района</w:t>
      </w:r>
      <w:r w:rsidR="004F4D4C" w:rsidRPr="000E7A7E">
        <w:rPr>
          <w:rFonts w:eastAsia="Calibri"/>
          <w:sz w:val="28"/>
          <w:szCs w:val="28"/>
          <w:lang w:eastAsia="en-US"/>
        </w:rPr>
        <w:t xml:space="preserve"> </w:t>
      </w:r>
      <w:r w:rsidRPr="000E7A7E">
        <w:rPr>
          <w:rFonts w:eastAsia="Calibri"/>
          <w:sz w:val="28"/>
          <w:szCs w:val="28"/>
          <w:lang w:eastAsia="en-US"/>
        </w:rPr>
        <w:t xml:space="preserve">в составе отчета об исполнении бюджета муниципального района. </w:t>
      </w:r>
    </w:p>
    <w:p w:rsidR="000E7A7E" w:rsidRPr="000E7A7E" w:rsidRDefault="000E7A7E" w:rsidP="000E7A7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E7A7E" w:rsidRPr="000E7A7E" w:rsidRDefault="000E7A7E" w:rsidP="000E7A7E">
      <w:pPr>
        <w:ind w:left="360"/>
        <w:rPr>
          <w:sz w:val="28"/>
          <w:szCs w:val="28"/>
        </w:rPr>
      </w:pPr>
    </w:p>
    <w:p w:rsidR="004F4D4C" w:rsidRDefault="000E7A7E" w:rsidP="004F4D4C">
      <w:pPr>
        <w:rPr>
          <w:sz w:val="28"/>
          <w:szCs w:val="28"/>
        </w:rPr>
      </w:pPr>
      <w:r w:rsidRPr="000E7A7E">
        <w:rPr>
          <w:sz w:val="28"/>
          <w:szCs w:val="28"/>
        </w:rPr>
        <w:t xml:space="preserve">Начальник  финансового  </w:t>
      </w:r>
      <w:r w:rsidR="004F4D4C">
        <w:rPr>
          <w:sz w:val="28"/>
          <w:szCs w:val="28"/>
        </w:rPr>
        <w:t>отдела</w:t>
      </w:r>
    </w:p>
    <w:p w:rsidR="004F4D4C" w:rsidRDefault="004F4D4C" w:rsidP="004F4D4C">
      <w:pPr>
        <w:rPr>
          <w:sz w:val="28"/>
          <w:szCs w:val="28"/>
        </w:rPr>
      </w:pPr>
      <w:r>
        <w:rPr>
          <w:sz w:val="28"/>
          <w:szCs w:val="28"/>
        </w:rPr>
        <w:t>администрации Школьненского сельского поселения</w:t>
      </w:r>
    </w:p>
    <w:p w:rsidR="000E7A7E" w:rsidRPr="000E7A7E" w:rsidRDefault="004F4D4C" w:rsidP="004F4D4C">
      <w:pPr>
        <w:rPr>
          <w:sz w:val="28"/>
          <w:szCs w:val="28"/>
        </w:rPr>
      </w:pPr>
      <w:r>
        <w:rPr>
          <w:sz w:val="28"/>
          <w:szCs w:val="28"/>
        </w:rPr>
        <w:t>Белореченского района                                                                        Е.В. Леник</w:t>
      </w:r>
      <w:r w:rsidR="000E7A7E" w:rsidRPr="000E7A7E">
        <w:rPr>
          <w:sz w:val="28"/>
          <w:szCs w:val="28"/>
        </w:rPr>
        <w:tab/>
      </w:r>
      <w:r w:rsidR="000E7A7E" w:rsidRPr="000E7A7E">
        <w:rPr>
          <w:sz w:val="28"/>
          <w:szCs w:val="28"/>
        </w:rPr>
        <w:tab/>
      </w:r>
    </w:p>
    <w:sectPr w:rsidR="000E7A7E" w:rsidRPr="000E7A7E" w:rsidSect="004F4D4C">
      <w:headerReference w:type="even" r:id="rId9"/>
      <w:headerReference w:type="default" r:id="rId10"/>
      <w:pgSz w:w="11906" w:h="16838" w:code="9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695" w:rsidRDefault="00EA7695" w:rsidP="00F249FE">
      <w:r>
        <w:separator/>
      </w:r>
    </w:p>
  </w:endnote>
  <w:endnote w:type="continuationSeparator" w:id="1">
    <w:p w:rsidR="00EA7695" w:rsidRDefault="00EA7695" w:rsidP="00F2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695" w:rsidRDefault="00EA7695" w:rsidP="00F249FE">
      <w:r>
        <w:separator/>
      </w:r>
    </w:p>
  </w:footnote>
  <w:footnote w:type="continuationSeparator" w:id="1">
    <w:p w:rsidR="00EA7695" w:rsidRDefault="00EA7695" w:rsidP="00F2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6D" w:rsidRDefault="00C320C2" w:rsidP="007470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7A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606D" w:rsidRDefault="00EA76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6D" w:rsidRDefault="00C320C2" w:rsidP="007470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7A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20E5">
      <w:rPr>
        <w:rStyle w:val="a6"/>
        <w:noProof/>
      </w:rPr>
      <w:t>9</w:t>
    </w:r>
    <w:r>
      <w:rPr>
        <w:rStyle w:val="a6"/>
      </w:rPr>
      <w:fldChar w:fldCharType="end"/>
    </w:r>
  </w:p>
  <w:p w:rsidR="003F606D" w:rsidRDefault="00EA76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7A7E"/>
    <w:rsid w:val="000E7A7E"/>
    <w:rsid w:val="003520E5"/>
    <w:rsid w:val="004F4D4C"/>
    <w:rsid w:val="0096320D"/>
    <w:rsid w:val="00C320C2"/>
    <w:rsid w:val="00CA6E17"/>
    <w:rsid w:val="00EA7695"/>
    <w:rsid w:val="00F24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7A7E"/>
    <w:rPr>
      <w:color w:val="0000FF"/>
      <w:u w:val="single"/>
    </w:rPr>
  </w:style>
  <w:style w:type="paragraph" w:styleId="a4">
    <w:name w:val="header"/>
    <w:basedOn w:val="a"/>
    <w:link w:val="a5"/>
    <w:rsid w:val="000E7A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E7A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E7A7E"/>
  </w:style>
  <w:style w:type="paragraph" w:customStyle="1" w:styleId="ConsPlusNormal">
    <w:name w:val="ConsPlusNormal"/>
    <w:rsid w:val="000E7A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0E7A7E"/>
  </w:style>
  <w:style w:type="character" w:customStyle="1" w:styleId="docarticle-name">
    <w:name w:val="doc__article-name"/>
    <w:basedOn w:val="a0"/>
    <w:rsid w:val="000E7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0325/dc3fb9306f7d7dee15b213cb51ab54c40fbac82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1031/e5838fc5afe97104d4f1feaa0647d81614dccce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gosfinansy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3377</Words>
  <Characters>19250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Михневич Наталия Владимировна</dc:creator>
  <cp:keywords/>
  <dc:description/>
  <cp:lastModifiedBy>Пользователь Windows</cp:lastModifiedBy>
  <cp:revision>3</cp:revision>
  <cp:lastPrinted>2021-03-01T13:31:00Z</cp:lastPrinted>
  <dcterms:created xsi:type="dcterms:W3CDTF">2021-03-01T13:30:00Z</dcterms:created>
  <dcterms:modified xsi:type="dcterms:W3CDTF">2021-04-06T10:13:00Z</dcterms:modified>
</cp:coreProperties>
</file>